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8A" w:rsidRPr="00BD158A" w:rsidRDefault="00BD158A" w:rsidP="00BD158A">
      <w:pPr>
        <w:rPr>
          <w:rFonts w:ascii="Times New Roman" w:hAnsi="Times New Roman" w:cs="Times New Roman"/>
          <w:b/>
          <w:bCs/>
          <w:sz w:val="24"/>
          <w:szCs w:val="24"/>
        </w:rPr>
      </w:pPr>
      <w:r w:rsidRPr="00BD158A">
        <w:rPr>
          <w:rFonts w:ascii="Times New Roman" w:hAnsi="Times New Roman" w:cs="Times New Roman"/>
          <w:b/>
          <w:bCs/>
          <w:sz w:val="24"/>
          <w:szCs w:val="24"/>
        </w:rPr>
        <w:t>Статья 29. Информационная открытость образовательной организации</w:t>
      </w:r>
    </w:p>
    <w:p w:rsidR="00BD158A" w:rsidRPr="00BD158A" w:rsidRDefault="00BD158A" w:rsidP="00BD158A">
      <w:pPr>
        <w:rPr>
          <w:rFonts w:ascii="Times New Roman" w:hAnsi="Times New Roman" w:cs="Times New Roman"/>
          <w:sz w:val="24"/>
          <w:szCs w:val="24"/>
        </w:rPr>
      </w:pPr>
      <w:hyperlink r:id="rId5" w:history="1">
        <w:r w:rsidRPr="00BD158A">
          <w:rPr>
            <w:rStyle w:val="a3"/>
            <w:rFonts w:ascii="Times New Roman" w:hAnsi="Times New Roman" w:cs="Times New Roman"/>
            <w:sz w:val="24"/>
            <w:szCs w:val="24"/>
          </w:rPr>
          <w:t>Федеральный закон от 29.12.2012 N 273-ФЗ (ред. от 30.12.2021) "Об образовании в Российской Федерации" (с изм. и доп., вступ. в силу с 01.03.2022)</w:t>
        </w:r>
      </w:hyperlink>
      <w:r w:rsidRPr="00BD158A">
        <w:rPr>
          <w:rFonts w:ascii="Times New Roman" w:hAnsi="Times New Roman" w:cs="Times New Roman"/>
          <w:sz w:val="24"/>
          <w:szCs w:val="24"/>
        </w:rPr>
        <w:t>&gt; </w:t>
      </w:r>
      <w:hyperlink r:id="rId6" w:history="1">
        <w:r w:rsidRPr="00BD158A">
          <w:rPr>
            <w:rStyle w:val="a3"/>
            <w:rFonts w:ascii="Times New Roman" w:hAnsi="Times New Roman" w:cs="Times New Roman"/>
            <w:sz w:val="24"/>
            <w:szCs w:val="24"/>
          </w:rPr>
          <w:t>Глава 3. Лица, осуществляющие образовательную деятельность</w:t>
        </w:r>
      </w:hyperlink>
      <w:r w:rsidRPr="00BD158A">
        <w:rPr>
          <w:rFonts w:ascii="Times New Roman" w:hAnsi="Times New Roman" w:cs="Times New Roman"/>
          <w:sz w:val="24"/>
          <w:szCs w:val="24"/>
        </w:rPr>
        <w:t>&gt; Статья 29. Информационная открытость образовательной организации</w:t>
      </w:r>
    </w:p>
    <w:p w:rsidR="00BD158A" w:rsidRPr="00BD158A" w:rsidRDefault="00BD158A" w:rsidP="00BD158A">
      <w:pPr>
        <w:rPr>
          <w:rFonts w:ascii="Times New Roman" w:hAnsi="Times New Roman" w:cs="Times New Roman"/>
          <w:sz w:val="24"/>
          <w:szCs w:val="24"/>
        </w:rPr>
      </w:pPr>
      <w:bookmarkStart w:id="0" w:name="100411"/>
      <w:bookmarkEnd w:id="0"/>
      <w:r w:rsidRPr="00BD158A">
        <w:rPr>
          <w:rFonts w:ascii="Times New Roman" w:hAnsi="Times New Roman" w:cs="Times New Roman"/>
          <w:sz w:val="24"/>
          <w:szCs w:val="24"/>
        </w:rPr>
        <w:t>Статья 29. Информационная открытость образовательной организации</w:t>
      </w:r>
    </w:p>
    <w:p w:rsidR="00BD158A" w:rsidRPr="00BD158A" w:rsidRDefault="00BD158A" w:rsidP="00BD158A">
      <w:pPr>
        <w:rPr>
          <w:rFonts w:ascii="Times New Roman" w:hAnsi="Times New Roman" w:cs="Times New Roman"/>
          <w:sz w:val="24"/>
          <w:szCs w:val="24"/>
        </w:rPr>
      </w:pPr>
      <w:bookmarkStart w:id="1" w:name="100412"/>
      <w:bookmarkEnd w:id="1"/>
      <w:r w:rsidRPr="00BD158A">
        <w:rPr>
          <w:rFonts w:ascii="Times New Roman" w:hAnsi="Times New Roman" w:cs="Times New Roman"/>
          <w:sz w:val="24"/>
          <w:szCs w:val="24"/>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BD158A">
        <w:rPr>
          <w:rFonts w:ascii="Times New Roman" w:hAnsi="Times New Roman" w:cs="Times New Roman"/>
          <w:sz w:val="24"/>
          <w:szCs w:val="24"/>
        </w:rPr>
        <w:t>к</w:t>
      </w:r>
      <w:proofErr w:type="gramEnd"/>
      <w:r w:rsidRPr="00BD158A">
        <w:rPr>
          <w:rFonts w:ascii="Times New Roman" w:hAnsi="Times New Roman" w:cs="Times New Roman"/>
          <w:sz w:val="24"/>
          <w:szCs w:val="24"/>
        </w:rPr>
        <w:t xml:space="preserve"> </w:t>
      </w:r>
      <w:proofErr w:type="gramStart"/>
      <w:r w:rsidRPr="00BD158A">
        <w:rPr>
          <w:rFonts w:ascii="Times New Roman" w:hAnsi="Times New Roman" w:cs="Times New Roman"/>
          <w:sz w:val="24"/>
          <w:szCs w:val="24"/>
        </w:rPr>
        <w:t>таким</w:t>
      </w:r>
      <w:proofErr w:type="gramEnd"/>
      <w:r w:rsidRPr="00BD158A">
        <w:rPr>
          <w:rFonts w:ascii="Times New Roman" w:hAnsi="Times New Roman" w:cs="Times New Roman"/>
          <w:sz w:val="24"/>
          <w:szCs w:val="24"/>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D158A" w:rsidRPr="00BD158A" w:rsidRDefault="00BD158A" w:rsidP="00BD158A">
      <w:pPr>
        <w:rPr>
          <w:rFonts w:ascii="Times New Roman" w:hAnsi="Times New Roman" w:cs="Times New Roman"/>
          <w:sz w:val="24"/>
          <w:szCs w:val="24"/>
        </w:rPr>
      </w:pPr>
      <w:bookmarkStart w:id="2" w:name="100413"/>
      <w:bookmarkEnd w:id="2"/>
      <w:r w:rsidRPr="00BD158A">
        <w:rPr>
          <w:rFonts w:ascii="Times New Roman" w:hAnsi="Times New Roman" w:cs="Times New Roman"/>
          <w:sz w:val="24"/>
          <w:szCs w:val="24"/>
        </w:rPr>
        <w:t>2. Образовательные организации обеспечивают открытость и доступность:</w:t>
      </w:r>
    </w:p>
    <w:p w:rsidR="00BD158A" w:rsidRPr="00BD158A" w:rsidRDefault="00BD158A" w:rsidP="00BD158A">
      <w:pPr>
        <w:rPr>
          <w:rFonts w:ascii="Times New Roman" w:hAnsi="Times New Roman" w:cs="Times New Roman"/>
          <w:sz w:val="24"/>
          <w:szCs w:val="24"/>
        </w:rPr>
      </w:pPr>
      <w:bookmarkStart w:id="3" w:name="100414"/>
      <w:bookmarkEnd w:id="3"/>
      <w:r w:rsidRPr="00BD158A">
        <w:rPr>
          <w:rFonts w:ascii="Times New Roman" w:hAnsi="Times New Roman" w:cs="Times New Roman"/>
          <w:sz w:val="24"/>
          <w:szCs w:val="24"/>
        </w:rPr>
        <w:t>1) информации:</w:t>
      </w:r>
    </w:p>
    <w:p w:rsidR="00BD158A" w:rsidRPr="00BD158A" w:rsidRDefault="00BD158A" w:rsidP="00BD158A">
      <w:pPr>
        <w:rPr>
          <w:rFonts w:ascii="Times New Roman" w:hAnsi="Times New Roman" w:cs="Times New Roman"/>
          <w:sz w:val="24"/>
          <w:szCs w:val="24"/>
        </w:rPr>
      </w:pPr>
      <w:bookmarkStart w:id="4" w:name="000370"/>
      <w:bookmarkStart w:id="5" w:name="100415"/>
      <w:bookmarkEnd w:id="4"/>
      <w:bookmarkEnd w:id="5"/>
      <w:r w:rsidRPr="00BD158A">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BD158A" w:rsidRPr="00BD158A" w:rsidRDefault="00BD158A" w:rsidP="00BD158A">
      <w:pPr>
        <w:rPr>
          <w:rFonts w:ascii="Times New Roman" w:hAnsi="Times New Roman" w:cs="Times New Roman"/>
          <w:sz w:val="24"/>
          <w:szCs w:val="24"/>
        </w:rPr>
      </w:pPr>
      <w:bookmarkStart w:id="6" w:name="100416"/>
      <w:bookmarkEnd w:id="6"/>
      <w:r w:rsidRPr="00BD158A">
        <w:rPr>
          <w:rFonts w:ascii="Times New Roman" w:hAnsi="Times New Roman" w:cs="Times New Roman"/>
          <w:sz w:val="24"/>
          <w:szCs w:val="24"/>
        </w:rPr>
        <w:t>б) о структуре и об органах управления образовательной организацией;</w:t>
      </w:r>
    </w:p>
    <w:p w:rsidR="00BD158A" w:rsidRPr="00BD158A" w:rsidRDefault="00BD158A" w:rsidP="00BD158A">
      <w:pPr>
        <w:rPr>
          <w:rFonts w:ascii="Times New Roman" w:hAnsi="Times New Roman" w:cs="Times New Roman"/>
          <w:sz w:val="24"/>
          <w:szCs w:val="24"/>
        </w:rPr>
      </w:pPr>
      <w:bookmarkStart w:id="7" w:name="100417"/>
      <w:bookmarkEnd w:id="7"/>
      <w:r w:rsidRPr="00BD158A">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D158A" w:rsidRPr="00BD158A" w:rsidRDefault="00BD158A" w:rsidP="00BD158A">
      <w:pPr>
        <w:rPr>
          <w:rFonts w:ascii="Times New Roman" w:hAnsi="Times New Roman" w:cs="Times New Roman"/>
          <w:sz w:val="24"/>
          <w:szCs w:val="24"/>
        </w:rPr>
      </w:pPr>
      <w:bookmarkStart w:id="8" w:name="100418"/>
      <w:bookmarkEnd w:id="8"/>
      <w:r w:rsidRPr="00BD158A">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D158A" w:rsidRPr="00BD158A" w:rsidRDefault="00BD158A" w:rsidP="00BD158A">
      <w:pPr>
        <w:rPr>
          <w:rFonts w:ascii="Times New Roman" w:hAnsi="Times New Roman" w:cs="Times New Roman"/>
          <w:sz w:val="24"/>
          <w:szCs w:val="24"/>
        </w:rPr>
      </w:pPr>
      <w:bookmarkStart w:id="9" w:name="000371"/>
      <w:bookmarkEnd w:id="9"/>
      <w:r w:rsidRPr="00BD158A">
        <w:rPr>
          <w:rFonts w:ascii="Times New Roman" w:hAnsi="Times New Roman" w:cs="Times New Roman"/>
          <w:sz w:val="24"/>
          <w:szCs w:val="24"/>
        </w:rPr>
        <w:t xml:space="preserve">г.1) о численности </w:t>
      </w:r>
      <w:proofErr w:type="gramStart"/>
      <w:r w:rsidRPr="00BD158A">
        <w:rPr>
          <w:rFonts w:ascii="Times New Roman" w:hAnsi="Times New Roman" w:cs="Times New Roman"/>
          <w:sz w:val="24"/>
          <w:szCs w:val="24"/>
        </w:rPr>
        <w:t>обучающихся</w:t>
      </w:r>
      <w:proofErr w:type="gramEnd"/>
      <w:r w:rsidRPr="00BD158A">
        <w:rPr>
          <w:rFonts w:ascii="Times New Roman" w:hAnsi="Times New Roman" w:cs="Times New Roman"/>
          <w:sz w:val="24"/>
          <w:szCs w:val="24"/>
        </w:rPr>
        <w:t>, являющихся иностранными гражданами;</w:t>
      </w:r>
    </w:p>
    <w:p w:rsidR="00BD158A" w:rsidRPr="00BD158A" w:rsidRDefault="00BD158A" w:rsidP="00BD158A">
      <w:pPr>
        <w:rPr>
          <w:rFonts w:ascii="Times New Roman" w:hAnsi="Times New Roman" w:cs="Times New Roman"/>
          <w:sz w:val="24"/>
          <w:szCs w:val="24"/>
        </w:rPr>
      </w:pPr>
      <w:bookmarkStart w:id="10" w:name="100419"/>
      <w:bookmarkEnd w:id="10"/>
      <w:r w:rsidRPr="00BD158A">
        <w:rPr>
          <w:rFonts w:ascii="Times New Roman" w:hAnsi="Times New Roman" w:cs="Times New Roman"/>
          <w:sz w:val="24"/>
          <w:szCs w:val="24"/>
        </w:rPr>
        <w:t>д) о языках образования;</w:t>
      </w:r>
    </w:p>
    <w:p w:rsidR="00BD158A" w:rsidRPr="00BD158A" w:rsidRDefault="00BD158A" w:rsidP="00BD158A">
      <w:pPr>
        <w:rPr>
          <w:rFonts w:ascii="Times New Roman" w:hAnsi="Times New Roman" w:cs="Times New Roman"/>
          <w:sz w:val="24"/>
          <w:szCs w:val="24"/>
        </w:rPr>
      </w:pPr>
      <w:bookmarkStart w:id="11" w:name="000517"/>
      <w:bookmarkStart w:id="12" w:name="100420"/>
      <w:bookmarkEnd w:id="11"/>
      <w:bookmarkEnd w:id="12"/>
      <w:r w:rsidRPr="00BD158A">
        <w:rPr>
          <w:rFonts w:ascii="Times New Roman" w:hAnsi="Times New Roman" w:cs="Times New Roman"/>
          <w:sz w:val="24"/>
          <w:szCs w:val="24"/>
        </w:rP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BD158A" w:rsidRPr="00BD158A" w:rsidRDefault="00BD158A" w:rsidP="00BD158A">
      <w:pPr>
        <w:rPr>
          <w:rFonts w:ascii="Times New Roman" w:hAnsi="Times New Roman" w:cs="Times New Roman"/>
          <w:sz w:val="24"/>
          <w:szCs w:val="24"/>
        </w:rPr>
      </w:pPr>
      <w:bookmarkStart w:id="13" w:name="100421"/>
      <w:bookmarkEnd w:id="13"/>
      <w:r w:rsidRPr="00BD158A">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BD158A" w:rsidRPr="00BD158A" w:rsidRDefault="00BD158A" w:rsidP="00BD158A">
      <w:pPr>
        <w:rPr>
          <w:rFonts w:ascii="Times New Roman" w:hAnsi="Times New Roman" w:cs="Times New Roman"/>
          <w:sz w:val="24"/>
          <w:szCs w:val="24"/>
        </w:rPr>
      </w:pPr>
      <w:bookmarkStart w:id="14" w:name="100422"/>
      <w:bookmarkEnd w:id="14"/>
      <w:r w:rsidRPr="00BD158A">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BD158A" w:rsidRPr="00BD158A" w:rsidRDefault="00BD158A" w:rsidP="00BD158A">
      <w:pPr>
        <w:rPr>
          <w:rFonts w:ascii="Times New Roman" w:hAnsi="Times New Roman" w:cs="Times New Roman"/>
          <w:sz w:val="24"/>
          <w:szCs w:val="24"/>
        </w:rPr>
      </w:pPr>
      <w:bookmarkStart w:id="15" w:name="000578"/>
      <w:bookmarkStart w:id="16" w:name="000372"/>
      <w:bookmarkEnd w:id="15"/>
      <w:bookmarkEnd w:id="16"/>
      <w:r w:rsidRPr="00BD158A">
        <w:rPr>
          <w:rFonts w:ascii="Times New Roman" w:hAnsi="Times New Roman" w:cs="Times New Roman"/>
          <w:sz w:val="24"/>
          <w:szCs w:val="24"/>
        </w:rPr>
        <w:lastRenderedPageBreak/>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BD158A" w:rsidRPr="00BD158A" w:rsidRDefault="00BD158A" w:rsidP="00BD158A">
      <w:pPr>
        <w:rPr>
          <w:rFonts w:ascii="Times New Roman" w:hAnsi="Times New Roman" w:cs="Times New Roman"/>
          <w:sz w:val="24"/>
          <w:szCs w:val="24"/>
        </w:rPr>
      </w:pPr>
      <w:bookmarkStart w:id="17" w:name="100423"/>
      <w:bookmarkEnd w:id="17"/>
      <w:r w:rsidRPr="00BD158A">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D158A" w:rsidRPr="00BD158A" w:rsidRDefault="00BD158A" w:rsidP="00BD158A">
      <w:pPr>
        <w:rPr>
          <w:rFonts w:ascii="Times New Roman" w:hAnsi="Times New Roman" w:cs="Times New Roman"/>
          <w:sz w:val="24"/>
          <w:szCs w:val="24"/>
        </w:rPr>
      </w:pPr>
      <w:bookmarkStart w:id="18" w:name="100424"/>
      <w:bookmarkEnd w:id="18"/>
      <w:r w:rsidRPr="00BD158A">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D158A" w:rsidRPr="00BD158A" w:rsidRDefault="00BD158A" w:rsidP="00BD158A">
      <w:pPr>
        <w:rPr>
          <w:rFonts w:ascii="Times New Roman" w:hAnsi="Times New Roman" w:cs="Times New Roman"/>
          <w:sz w:val="24"/>
          <w:szCs w:val="24"/>
        </w:rPr>
      </w:pPr>
      <w:bookmarkStart w:id="19" w:name="000477"/>
      <w:bookmarkStart w:id="20" w:name="100425"/>
      <w:bookmarkEnd w:id="19"/>
      <w:bookmarkEnd w:id="20"/>
      <w:proofErr w:type="gramStart"/>
      <w:r w:rsidRPr="00BD158A">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w:t>
      </w:r>
      <w:bookmarkStart w:id="21" w:name="_GoBack"/>
      <w:bookmarkEnd w:id="21"/>
      <w:r w:rsidRPr="00BD158A">
        <w:rPr>
          <w:rFonts w:ascii="Times New Roman" w:hAnsi="Times New Roman" w:cs="Times New Roman"/>
          <w:sz w:val="24"/>
          <w:szCs w:val="24"/>
        </w:rPr>
        <w:t>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w:t>
      </w:r>
      <w:proofErr w:type="gramEnd"/>
      <w:r w:rsidRPr="00BD158A">
        <w:rPr>
          <w:rFonts w:ascii="Times New Roman" w:hAnsi="Times New Roman" w:cs="Times New Roman"/>
          <w:sz w:val="24"/>
          <w:szCs w:val="24"/>
        </w:rPr>
        <w:t xml:space="preserve"> набранных баллов по всем вступительным испытаниям, а также о результатах перевода, восстановления и отчисления;</w:t>
      </w:r>
    </w:p>
    <w:p w:rsidR="00BD158A" w:rsidRPr="00BD158A" w:rsidRDefault="00BD158A" w:rsidP="00BD158A">
      <w:pPr>
        <w:rPr>
          <w:rFonts w:ascii="Times New Roman" w:hAnsi="Times New Roman" w:cs="Times New Roman"/>
          <w:sz w:val="24"/>
          <w:szCs w:val="24"/>
        </w:rPr>
      </w:pPr>
      <w:bookmarkStart w:id="22" w:name="000478"/>
      <w:bookmarkStart w:id="23" w:name="100426"/>
      <w:bookmarkEnd w:id="22"/>
      <w:bookmarkEnd w:id="23"/>
      <w:proofErr w:type="gramStart"/>
      <w:r w:rsidRPr="00BD158A">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BD158A" w:rsidRPr="00BD158A" w:rsidRDefault="00BD158A" w:rsidP="00BD158A">
      <w:pPr>
        <w:rPr>
          <w:rFonts w:ascii="Times New Roman" w:hAnsi="Times New Roman" w:cs="Times New Roman"/>
          <w:sz w:val="24"/>
          <w:szCs w:val="24"/>
        </w:rPr>
      </w:pPr>
      <w:bookmarkStart w:id="24" w:name="100427"/>
      <w:bookmarkEnd w:id="24"/>
      <w:r w:rsidRPr="00BD158A">
        <w:rPr>
          <w:rFonts w:ascii="Times New Roman" w:hAnsi="Times New Roman" w:cs="Times New Roman"/>
          <w:sz w:val="24"/>
          <w:szCs w:val="24"/>
        </w:rPr>
        <w:t xml:space="preserve">н) о наличии и об условиях предоставления </w:t>
      </w:r>
      <w:proofErr w:type="gramStart"/>
      <w:r w:rsidRPr="00BD158A">
        <w:rPr>
          <w:rFonts w:ascii="Times New Roman" w:hAnsi="Times New Roman" w:cs="Times New Roman"/>
          <w:sz w:val="24"/>
          <w:szCs w:val="24"/>
        </w:rPr>
        <w:t>обучающимся</w:t>
      </w:r>
      <w:proofErr w:type="gramEnd"/>
      <w:r w:rsidRPr="00BD158A">
        <w:rPr>
          <w:rFonts w:ascii="Times New Roman" w:hAnsi="Times New Roman" w:cs="Times New Roman"/>
          <w:sz w:val="24"/>
          <w:szCs w:val="24"/>
        </w:rPr>
        <w:t xml:space="preserve"> стипендий, мер социальной поддержки;</w:t>
      </w:r>
    </w:p>
    <w:p w:rsidR="00BD158A" w:rsidRPr="00BD158A" w:rsidRDefault="00BD158A" w:rsidP="00BD158A">
      <w:pPr>
        <w:rPr>
          <w:rFonts w:ascii="Times New Roman" w:hAnsi="Times New Roman" w:cs="Times New Roman"/>
          <w:sz w:val="24"/>
          <w:szCs w:val="24"/>
        </w:rPr>
      </w:pPr>
      <w:bookmarkStart w:id="25" w:name="100428"/>
      <w:bookmarkEnd w:id="25"/>
      <w:proofErr w:type="gramStart"/>
      <w:r w:rsidRPr="00BD158A">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BD158A" w:rsidRPr="00BD158A" w:rsidRDefault="00BD158A" w:rsidP="00BD158A">
      <w:pPr>
        <w:rPr>
          <w:rFonts w:ascii="Times New Roman" w:hAnsi="Times New Roman" w:cs="Times New Roman"/>
          <w:sz w:val="24"/>
          <w:szCs w:val="24"/>
        </w:rPr>
      </w:pPr>
      <w:bookmarkStart w:id="26" w:name="100429"/>
      <w:bookmarkEnd w:id="26"/>
      <w:r w:rsidRPr="00BD158A">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D158A" w:rsidRPr="00BD158A" w:rsidRDefault="00BD158A" w:rsidP="00BD158A">
      <w:pPr>
        <w:rPr>
          <w:rFonts w:ascii="Times New Roman" w:hAnsi="Times New Roman" w:cs="Times New Roman"/>
          <w:sz w:val="24"/>
          <w:szCs w:val="24"/>
        </w:rPr>
      </w:pPr>
      <w:bookmarkStart w:id="27" w:name="100430"/>
      <w:bookmarkEnd w:id="27"/>
      <w:r w:rsidRPr="00BD158A">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BD158A" w:rsidRPr="00BD158A" w:rsidRDefault="00BD158A" w:rsidP="00BD158A">
      <w:pPr>
        <w:rPr>
          <w:rFonts w:ascii="Times New Roman" w:hAnsi="Times New Roman" w:cs="Times New Roman"/>
          <w:sz w:val="24"/>
          <w:szCs w:val="24"/>
        </w:rPr>
      </w:pPr>
      <w:bookmarkStart w:id="28" w:name="100431"/>
      <w:bookmarkEnd w:id="28"/>
      <w:r w:rsidRPr="00BD158A">
        <w:rPr>
          <w:rFonts w:ascii="Times New Roman" w:hAnsi="Times New Roman" w:cs="Times New Roman"/>
          <w:sz w:val="24"/>
          <w:szCs w:val="24"/>
        </w:rPr>
        <w:t>с) о трудоустройстве выпускников;</w:t>
      </w:r>
    </w:p>
    <w:p w:rsidR="00BD158A" w:rsidRPr="00BD158A" w:rsidRDefault="00BD158A" w:rsidP="00BD158A">
      <w:pPr>
        <w:rPr>
          <w:rFonts w:ascii="Times New Roman" w:hAnsi="Times New Roman" w:cs="Times New Roman"/>
          <w:sz w:val="24"/>
          <w:szCs w:val="24"/>
        </w:rPr>
      </w:pPr>
      <w:bookmarkStart w:id="29" w:name="000427"/>
      <w:bookmarkEnd w:id="29"/>
      <w:r w:rsidRPr="00BD158A">
        <w:rPr>
          <w:rFonts w:ascii="Times New Roman" w:hAnsi="Times New Roman" w:cs="Times New Roman"/>
          <w:sz w:val="24"/>
          <w:szCs w:val="24"/>
        </w:rPr>
        <w:lastRenderedPageBreak/>
        <w:t>т) о лицензии на осуществление образовательной деятельности (выписке из реестра лицензий на осуществление образовательной деятельности);</w:t>
      </w:r>
    </w:p>
    <w:p w:rsidR="00BD158A" w:rsidRPr="00BD158A" w:rsidRDefault="00BD158A" w:rsidP="00BD158A">
      <w:pPr>
        <w:rPr>
          <w:rFonts w:ascii="Times New Roman" w:hAnsi="Times New Roman" w:cs="Times New Roman"/>
          <w:sz w:val="24"/>
          <w:szCs w:val="24"/>
        </w:rPr>
      </w:pPr>
      <w:bookmarkStart w:id="30" w:name="100432"/>
      <w:bookmarkEnd w:id="30"/>
      <w:r w:rsidRPr="00BD158A">
        <w:rPr>
          <w:rFonts w:ascii="Times New Roman" w:hAnsi="Times New Roman" w:cs="Times New Roman"/>
          <w:sz w:val="24"/>
          <w:szCs w:val="24"/>
        </w:rPr>
        <w:t>2) копий:</w:t>
      </w:r>
    </w:p>
    <w:p w:rsidR="00BD158A" w:rsidRPr="00BD158A" w:rsidRDefault="00BD158A" w:rsidP="00BD158A">
      <w:pPr>
        <w:rPr>
          <w:rFonts w:ascii="Times New Roman" w:hAnsi="Times New Roman" w:cs="Times New Roman"/>
          <w:sz w:val="24"/>
          <w:szCs w:val="24"/>
        </w:rPr>
      </w:pPr>
      <w:bookmarkStart w:id="31" w:name="100433"/>
      <w:bookmarkEnd w:id="31"/>
      <w:r w:rsidRPr="00BD158A">
        <w:rPr>
          <w:rFonts w:ascii="Times New Roman" w:hAnsi="Times New Roman" w:cs="Times New Roman"/>
          <w:sz w:val="24"/>
          <w:szCs w:val="24"/>
        </w:rPr>
        <w:t>а) устава образовательной организации;</w:t>
      </w:r>
    </w:p>
    <w:p w:rsidR="00BD158A" w:rsidRPr="00BD158A" w:rsidRDefault="00BD158A" w:rsidP="00BD158A">
      <w:pPr>
        <w:rPr>
          <w:rFonts w:ascii="Times New Roman" w:hAnsi="Times New Roman" w:cs="Times New Roman"/>
          <w:sz w:val="24"/>
          <w:szCs w:val="24"/>
        </w:rPr>
      </w:pPr>
      <w:bookmarkStart w:id="32" w:name="000428"/>
      <w:bookmarkStart w:id="33" w:name="100434"/>
      <w:bookmarkEnd w:id="32"/>
      <w:bookmarkEnd w:id="33"/>
      <w:r w:rsidRPr="00BD158A">
        <w:rPr>
          <w:rFonts w:ascii="Times New Roman" w:hAnsi="Times New Roman" w:cs="Times New Roman"/>
          <w:sz w:val="24"/>
          <w:szCs w:val="24"/>
        </w:rPr>
        <w:t>б) утратил силу с 1 января 2021 года. - Федеральный закон от 27.12.2019 N 478-ФЗ;</w:t>
      </w:r>
    </w:p>
    <w:p w:rsidR="00BD158A" w:rsidRPr="00BD158A" w:rsidRDefault="00BD158A" w:rsidP="00BD158A">
      <w:pPr>
        <w:rPr>
          <w:rFonts w:ascii="Times New Roman" w:hAnsi="Times New Roman" w:cs="Times New Roman"/>
          <w:sz w:val="24"/>
          <w:szCs w:val="24"/>
        </w:rPr>
      </w:pPr>
      <w:bookmarkStart w:id="34" w:name="100435"/>
      <w:bookmarkEnd w:id="34"/>
      <w:r w:rsidRPr="00BD158A">
        <w:rPr>
          <w:rFonts w:ascii="Times New Roman" w:hAnsi="Times New Roman" w:cs="Times New Roman"/>
          <w:sz w:val="24"/>
          <w:szCs w:val="24"/>
        </w:rPr>
        <w:t>в) свидетельства о государственной аккредитации (с приложениями);</w:t>
      </w:r>
    </w:p>
    <w:p w:rsidR="00BD158A" w:rsidRPr="00BD158A" w:rsidRDefault="00BD158A" w:rsidP="00BD158A">
      <w:pPr>
        <w:rPr>
          <w:rFonts w:ascii="Times New Roman" w:hAnsi="Times New Roman" w:cs="Times New Roman"/>
          <w:sz w:val="24"/>
          <w:szCs w:val="24"/>
        </w:rPr>
      </w:pPr>
      <w:bookmarkStart w:id="35" w:name="100436"/>
      <w:bookmarkEnd w:id="35"/>
      <w:proofErr w:type="gramStart"/>
      <w:r w:rsidRPr="00BD158A">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BD158A" w:rsidRPr="00BD158A" w:rsidRDefault="00BD158A" w:rsidP="00BD158A">
      <w:pPr>
        <w:rPr>
          <w:rFonts w:ascii="Times New Roman" w:hAnsi="Times New Roman" w:cs="Times New Roman"/>
          <w:sz w:val="24"/>
          <w:szCs w:val="24"/>
        </w:rPr>
      </w:pPr>
      <w:bookmarkStart w:id="36" w:name="100437"/>
      <w:bookmarkEnd w:id="36"/>
      <w:r w:rsidRPr="00BD158A">
        <w:rPr>
          <w:rFonts w:ascii="Times New Roman" w:hAnsi="Times New Roman" w:cs="Times New Roman"/>
          <w:sz w:val="24"/>
          <w:szCs w:val="24"/>
        </w:rPr>
        <w:t>д) локальных нормативных актов, предусмотренных </w:t>
      </w:r>
      <w:hyperlink r:id="rId7" w:anchor="100445" w:history="1">
        <w:r w:rsidRPr="00BD158A">
          <w:rPr>
            <w:rStyle w:val="a3"/>
            <w:rFonts w:ascii="Times New Roman" w:hAnsi="Times New Roman" w:cs="Times New Roman"/>
            <w:sz w:val="24"/>
            <w:szCs w:val="24"/>
          </w:rPr>
          <w:t>частью 2 статьи 30</w:t>
        </w:r>
      </w:hyperlink>
      <w:r w:rsidRPr="00BD158A">
        <w:rPr>
          <w:rFonts w:ascii="Times New Roman" w:hAnsi="Times New Roman" w:cs="Times New Roman"/>
          <w:sz w:val="24"/>
          <w:szCs w:val="24"/>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D158A" w:rsidRPr="00BD158A" w:rsidRDefault="00BD158A" w:rsidP="00BD158A">
      <w:pPr>
        <w:rPr>
          <w:rFonts w:ascii="Times New Roman" w:hAnsi="Times New Roman" w:cs="Times New Roman"/>
          <w:sz w:val="24"/>
          <w:szCs w:val="24"/>
        </w:rPr>
      </w:pPr>
      <w:bookmarkStart w:id="37" w:name="000226"/>
      <w:bookmarkStart w:id="38" w:name="100438"/>
      <w:bookmarkEnd w:id="37"/>
      <w:bookmarkEnd w:id="38"/>
      <w:r w:rsidRPr="00BD158A">
        <w:rPr>
          <w:rFonts w:ascii="Times New Roman" w:hAnsi="Times New Roman" w:cs="Times New Roman"/>
          <w:sz w:val="24"/>
          <w:szCs w:val="24"/>
        </w:rPr>
        <w:t xml:space="preserve">3) отчета о результатах </w:t>
      </w:r>
      <w:proofErr w:type="spellStart"/>
      <w:r w:rsidRPr="00BD158A">
        <w:rPr>
          <w:rFonts w:ascii="Times New Roman" w:hAnsi="Times New Roman" w:cs="Times New Roman"/>
          <w:sz w:val="24"/>
          <w:szCs w:val="24"/>
        </w:rPr>
        <w:t>самообследования</w:t>
      </w:r>
      <w:proofErr w:type="spellEnd"/>
      <w:r w:rsidRPr="00BD158A">
        <w:rPr>
          <w:rFonts w:ascii="Times New Roman" w:hAnsi="Times New Roman" w:cs="Times New Roman"/>
          <w:sz w:val="24"/>
          <w:szCs w:val="24"/>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BD158A">
        <w:rPr>
          <w:rFonts w:ascii="Times New Roman" w:hAnsi="Times New Roman" w:cs="Times New Roman"/>
          <w:sz w:val="24"/>
          <w:szCs w:val="24"/>
        </w:rPr>
        <w:t>самообследованию</w:t>
      </w:r>
      <w:proofErr w:type="spellEnd"/>
      <w:r w:rsidRPr="00BD158A">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w:t>
      </w:r>
      <w:proofErr w:type="spellStart"/>
      <w:r w:rsidRPr="00BD158A">
        <w:rPr>
          <w:rFonts w:ascii="Times New Roman" w:hAnsi="Times New Roman" w:cs="Times New Roman"/>
          <w:sz w:val="24"/>
          <w:szCs w:val="24"/>
        </w:rPr>
        <w:t>самообследованию</w:t>
      </w:r>
      <w:proofErr w:type="spellEnd"/>
      <w:r w:rsidRPr="00BD158A">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w:t>
      </w:r>
      <w:proofErr w:type="spellStart"/>
      <w:r w:rsidRPr="00BD158A">
        <w:rPr>
          <w:rFonts w:ascii="Times New Roman" w:hAnsi="Times New Roman" w:cs="Times New Roman"/>
          <w:sz w:val="24"/>
          <w:szCs w:val="24"/>
        </w:rPr>
        <w:t>самообследованию</w:t>
      </w:r>
      <w:proofErr w:type="spellEnd"/>
      <w:r w:rsidRPr="00BD158A">
        <w:rPr>
          <w:rFonts w:ascii="Times New Roman" w:hAnsi="Times New Roman" w:cs="Times New Roman"/>
          <w:sz w:val="24"/>
          <w:szCs w:val="24"/>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w:t>
      </w:r>
      <w:proofErr w:type="spellStart"/>
      <w:r w:rsidRPr="00BD158A">
        <w:rPr>
          <w:rFonts w:ascii="Times New Roman" w:hAnsi="Times New Roman" w:cs="Times New Roman"/>
          <w:sz w:val="24"/>
          <w:szCs w:val="24"/>
        </w:rPr>
        <w:t>самообследования</w:t>
      </w:r>
      <w:proofErr w:type="spellEnd"/>
      <w:r w:rsidRPr="00BD158A">
        <w:rPr>
          <w:rFonts w:ascii="Times New Roman" w:hAnsi="Times New Roman" w:cs="Times New Roman"/>
          <w:sz w:val="24"/>
          <w:szCs w:val="24"/>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BD158A" w:rsidRPr="00BD158A" w:rsidRDefault="00BD158A" w:rsidP="00BD158A">
      <w:pPr>
        <w:rPr>
          <w:rFonts w:ascii="Times New Roman" w:hAnsi="Times New Roman" w:cs="Times New Roman"/>
          <w:sz w:val="24"/>
          <w:szCs w:val="24"/>
        </w:rPr>
      </w:pPr>
      <w:bookmarkStart w:id="39" w:name="100439"/>
      <w:bookmarkEnd w:id="39"/>
      <w:r w:rsidRPr="00BD158A">
        <w:rPr>
          <w:rFonts w:ascii="Times New Roman" w:hAnsi="Times New Roman" w:cs="Times New Roman"/>
          <w:sz w:val="24"/>
          <w:szCs w:val="24"/>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BD158A">
        <w:rPr>
          <w:rFonts w:ascii="Times New Roman" w:hAnsi="Times New Roman" w:cs="Times New Roman"/>
          <w:sz w:val="24"/>
          <w:szCs w:val="24"/>
        </w:rPr>
        <w:t>обучения</w:t>
      </w:r>
      <w:proofErr w:type="gramEnd"/>
      <w:r w:rsidRPr="00BD158A">
        <w:rPr>
          <w:rFonts w:ascii="Times New Roman" w:hAnsi="Times New Roman" w:cs="Times New Roman"/>
          <w:sz w:val="24"/>
          <w:szCs w:val="24"/>
        </w:rPr>
        <w:t xml:space="preserve"> по каждой образовательной программе;</w:t>
      </w:r>
    </w:p>
    <w:p w:rsidR="00BD158A" w:rsidRPr="00BD158A" w:rsidRDefault="00BD158A" w:rsidP="00BD158A">
      <w:pPr>
        <w:rPr>
          <w:rFonts w:ascii="Times New Roman" w:hAnsi="Times New Roman" w:cs="Times New Roman"/>
          <w:sz w:val="24"/>
          <w:szCs w:val="24"/>
        </w:rPr>
      </w:pPr>
      <w:bookmarkStart w:id="40" w:name="000083"/>
      <w:bookmarkEnd w:id="40"/>
      <w:proofErr w:type="gramStart"/>
      <w:r w:rsidRPr="00BD158A">
        <w:rPr>
          <w:rFonts w:ascii="Times New Roman" w:hAnsi="Times New Roman" w:cs="Times New Roman"/>
          <w:sz w:val="24"/>
          <w:szCs w:val="24"/>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w:t>
      </w:r>
      <w:r w:rsidRPr="00BD158A">
        <w:rPr>
          <w:rFonts w:ascii="Times New Roman" w:hAnsi="Times New Roman" w:cs="Times New Roman"/>
          <w:sz w:val="24"/>
          <w:szCs w:val="24"/>
        </w:rPr>
        <w:lastRenderedPageBreak/>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BD158A">
        <w:rPr>
          <w:rFonts w:ascii="Times New Roman" w:hAnsi="Times New Roman" w:cs="Times New Roman"/>
          <w:sz w:val="24"/>
          <w:szCs w:val="24"/>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D158A" w:rsidRPr="00BD158A" w:rsidRDefault="00BD158A" w:rsidP="00BD158A">
      <w:pPr>
        <w:rPr>
          <w:rFonts w:ascii="Times New Roman" w:hAnsi="Times New Roman" w:cs="Times New Roman"/>
          <w:sz w:val="24"/>
          <w:szCs w:val="24"/>
        </w:rPr>
      </w:pPr>
      <w:bookmarkStart w:id="41" w:name="100440"/>
      <w:bookmarkEnd w:id="41"/>
      <w:r w:rsidRPr="00BD158A">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BD158A" w:rsidRPr="00BD158A" w:rsidRDefault="00BD158A" w:rsidP="00BD158A">
      <w:pPr>
        <w:rPr>
          <w:rFonts w:ascii="Times New Roman" w:hAnsi="Times New Roman" w:cs="Times New Roman"/>
          <w:sz w:val="24"/>
          <w:szCs w:val="24"/>
        </w:rPr>
      </w:pPr>
      <w:bookmarkStart w:id="42" w:name="100441"/>
      <w:bookmarkEnd w:id="42"/>
      <w:r w:rsidRPr="00BD158A">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D158A" w:rsidRPr="00BD158A" w:rsidRDefault="00BD158A" w:rsidP="00BD158A">
      <w:pPr>
        <w:rPr>
          <w:rFonts w:ascii="Times New Roman" w:hAnsi="Times New Roman" w:cs="Times New Roman"/>
          <w:sz w:val="24"/>
          <w:szCs w:val="24"/>
        </w:rPr>
      </w:pPr>
      <w:bookmarkStart w:id="43" w:name="100442"/>
      <w:bookmarkEnd w:id="43"/>
      <w:r w:rsidRPr="00BD158A">
        <w:rPr>
          <w:rFonts w:ascii="Times New Roman" w:hAnsi="Times New Roman" w:cs="Times New Roman"/>
          <w:sz w:val="24"/>
          <w:szCs w:val="24"/>
        </w:rPr>
        <w:t xml:space="preserve">3. </w:t>
      </w:r>
      <w:proofErr w:type="gramStart"/>
      <w:r w:rsidRPr="00BD158A">
        <w:rPr>
          <w:rFonts w:ascii="Times New Roman" w:hAnsi="Times New Roman" w:cs="Times New Roman"/>
          <w:sz w:val="24"/>
          <w:szCs w:val="24"/>
        </w:rPr>
        <w:t>Информация и документы, указанные в </w:t>
      </w:r>
      <w:hyperlink r:id="rId8" w:anchor="100413" w:history="1">
        <w:r w:rsidRPr="00BD158A">
          <w:rPr>
            <w:rStyle w:val="a3"/>
            <w:rFonts w:ascii="Times New Roman" w:hAnsi="Times New Roman" w:cs="Times New Roman"/>
            <w:sz w:val="24"/>
            <w:szCs w:val="24"/>
          </w:rPr>
          <w:t>части 2</w:t>
        </w:r>
      </w:hyperlink>
      <w:r w:rsidRPr="00BD158A">
        <w:rPr>
          <w:rFonts w:ascii="Times New Roman" w:hAnsi="Times New Roman" w:cs="Times New Roman"/>
          <w:sz w:val="24"/>
          <w:szCs w:val="24"/>
        </w:rPr>
        <w:t>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BD158A">
        <w:rPr>
          <w:rFonts w:ascii="Times New Roman" w:hAnsi="Times New Roman" w:cs="Times New Roman"/>
          <w:sz w:val="24"/>
          <w:szCs w:val="24"/>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7648D0" w:rsidRPr="00BD158A" w:rsidRDefault="007648D0">
      <w:pPr>
        <w:rPr>
          <w:rFonts w:ascii="Times New Roman" w:hAnsi="Times New Roman" w:cs="Times New Roman"/>
          <w:sz w:val="24"/>
          <w:szCs w:val="24"/>
        </w:rPr>
      </w:pPr>
    </w:p>
    <w:sectPr w:rsidR="007648D0" w:rsidRPr="00BD1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98"/>
    <w:rsid w:val="00245598"/>
    <w:rsid w:val="007648D0"/>
    <w:rsid w:val="00BD1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15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189043">
      <w:bodyDiv w:val="1"/>
      <w:marLeft w:val="0"/>
      <w:marRight w:val="0"/>
      <w:marTop w:val="0"/>
      <w:marBottom w:val="0"/>
      <w:divBdr>
        <w:top w:val="none" w:sz="0" w:space="0" w:color="auto"/>
        <w:left w:val="none" w:sz="0" w:space="0" w:color="auto"/>
        <w:bottom w:val="none" w:sz="0" w:space="0" w:color="auto"/>
        <w:right w:val="none" w:sz="0" w:space="0" w:color="auto"/>
      </w:divBdr>
      <w:divsChild>
        <w:div w:id="536741018">
          <w:marLeft w:val="0"/>
          <w:marRight w:val="0"/>
          <w:marTop w:val="0"/>
          <w:marBottom w:val="0"/>
          <w:divBdr>
            <w:top w:val="none" w:sz="0" w:space="0" w:color="auto"/>
            <w:left w:val="none" w:sz="0" w:space="0" w:color="auto"/>
            <w:bottom w:val="none" w:sz="0" w:space="0" w:color="auto"/>
            <w:right w:val="none" w:sz="0" w:space="0" w:color="auto"/>
          </w:divBdr>
          <w:divsChild>
            <w:div w:id="644941132">
              <w:marLeft w:val="0"/>
              <w:marRight w:val="0"/>
              <w:marTop w:val="0"/>
              <w:marBottom w:val="225"/>
              <w:divBdr>
                <w:top w:val="single" w:sz="6" w:space="8" w:color="E5E5E5"/>
                <w:left w:val="single" w:sz="6" w:space="11" w:color="E5E5E5"/>
                <w:bottom w:val="single" w:sz="6" w:space="8" w:color="E5E5E5"/>
                <w:right w:val="single" w:sz="6" w:space="11" w:color="E5E5E5"/>
              </w:divBdr>
            </w:div>
            <w:div w:id="9635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3/statja-29/" TargetMode="External"/><Relationship Id="rId3" Type="http://schemas.openxmlformats.org/officeDocument/2006/relationships/settings" Target="settings.xml"/><Relationship Id="rId7" Type="http://schemas.openxmlformats.org/officeDocument/2006/relationships/hyperlink" Target="https://legalacts.ru/doc/273_FZ-ob-obrazovanii/glava-3/statja-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alacts.ru/doc/273_FZ-ob-obrazovanii/glava-3/" TargetMode="External"/><Relationship Id="rId5" Type="http://schemas.openxmlformats.org/officeDocument/2006/relationships/hyperlink" Target="https://legalacts.ru/doc/273_FZ-ob-obrazovani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2022-04-20T07:34:00Z</dcterms:created>
  <dcterms:modified xsi:type="dcterms:W3CDTF">2022-04-20T07:35:00Z</dcterms:modified>
</cp:coreProperties>
</file>